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val="clear" w:color="auto" w:fill="FFFFFF"/>
        <w:jc w:val="center"/>
        <w:rPr>
          <w:rFonts w:ascii="Helvetica" w:hAnsi="Helvetica" w:eastAsia="Times New Roman" w:cs="Times New Roman"/>
          <w:color w:val="202020"/>
          <w:sz w:val="24"/>
          <w:szCs w:val="24"/>
          <w:lang w:eastAsia="it-IT"/>
        </w:rPr>
      </w:pPr>
      <w:r>
        <w:rPr>
          <w:rFonts w:eastAsia="Times New Roman" w:cs="Times New Roman" w:ascii="Helvetica" w:hAnsi="Helvetica"/>
          <w:b/>
          <w:bCs/>
          <w:color w:val="202020"/>
          <w:sz w:val="24"/>
          <w:szCs w:val="24"/>
          <w:lang w:eastAsia="it-IT"/>
        </w:rPr>
        <w:t>Il territorio e i prodotti di “Amerino Tipico”</w:t>
      </w:r>
      <w:r>
        <w:rPr>
          <w:rFonts w:eastAsia="Times New Roman" w:cs="Times New Roman" w:ascii="Helvetica" w:hAnsi="Helvetica"/>
          <w:color w:val="202020"/>
          <w:sz w:val="24"/>
          <w:szCs w:val="24"/>
          <w:lang w:eastAsia="it-IT"/>
        </w:rPr>
        <w:br/>
      </w:r>
      <w:r>
        <w:rPr>
          <w:rFonts w:eastAsia="Times New Roman" w:cs="Times New Roman" w:ascii="Helvetica" w:hAnsi="Helvetica"/>
          <w:b/>
          <w:bCs/>
          <w:color w:val="202020"/>
          <w:sz w:val="24"/>
          <w:szCs w:val="24"/>
          <w:lang w:eastAsia="it-IT"/>
        </w:rPr>
        <w:t xml:space="preserve">protagonisti </w:t>
      </w:r>
      <w:r>
        <w:rPr>
          <w:rFonts w:eastAsia="Times New Roman" w:cs="Times New Roman" w:ascii="Helvetica" w:hAnsi="Helvetica"/>
          <w:b/>
          <w:bCs/>
          <w:color w:val="202020"/>
          <w:sz w:val="24"/>
          <w:szCs w:val="24"/>
          <w:lang w:eastAsia="it-IT"/>
        </w:rPr>
        <w:t xml:space="preserve">il 7 febbraio 2023 </w:t>
      </w:r>
      <w:r>
        <w:rPr>
          <w:rFonts w:eastAsia="Times New Roman" w:cs="Times New Roman" w:ascii="Helvetica" w:hAnsi="Helvetica"/>
          <w:b/>
          <w:bCs/>
          <w:color w:val="202020"/>
          <w:sz w:val="24"/>
          <w:szCs w:val="24"/>
          <w:lang w:eastAsia="it-IT"/>
        </w:rPr>
        <w:t>di un educational tour in Umbria per giornalisti ed operatori di settore</w:t>
      </w:r>
      <w:r>
        <w:rPr>
          <w:rFonts w:eastAsia="Times New Roman" w:cs="Times New Roman" w:ascii="Helvetica" w:hAnsi="Helvetica"/>
          <w:color w:val="202020"/>
          <w:sz w:val="24"/>
          <w:szCs w:val="24"/>
          <w:lang w:eastAsia="it-IT"/>
        </w:rPr>
        <w:br/>
        <w:t> </w:t>
      </w:r>
    </w:p>
    <w:p>
      <w:pPr>
        <w:pStyle w:val="Normal"/>
        <w:widowControl/>
        <w:shd w:val="clear" w:color="auto" w:fill="FFFFFF"/>
        <w:jc w:val="both"/>
        <w:rPr>
          <w:rFonts w:ascii="Helvetica" w:hAnsi="Helvetica" w:eastAsia="Times New Roman" w:cs="Times New Roman"/>
          <w:color w:val="202020"/>
          <w:sz w:val="24"/>
          <w:szCs w:val="24"/>
          <w:lang w:eastAsia="it-IT"/>
        </w:rPr>
      </w:pPr>
      <w:r>
        <w:rPr>
          <w:rFonts w:eastAsia="Times New Roman" w:cs="Times New Roman" w:ascii="Helvetica" w:hAnsi="Helvetica"/>
          <w:color w:val="202020"/>
          <w:sz w:val="24"/>
          <w:szCs w:val="24"/>
          <w:lang w:eastAsia="it-IT"/>
        </w:rPr>
        <w:t>Si è tenuto nella giornata di ieri, martedì 7 febbraio 2023, l’</w:t>
      </w:r>
      <w:r>
        <w:rPr>
          <w:rFonts w:eastAsia="Times New Roman" w:cs="Times New Roman" w:ascii="Helvetica" w:hAnsi="Helvetica"/>
          <w:b/>
          <w:bCs/>
          <w:color w:val="202020"/>
          <w:sz w:val="24"/>
          <w:szCs w:val="24"/>
          <w:lang w:eastAsia="it-IT"/>
        </w:rPr>
        <w:t>educational</w:t>
      </w:r>
      <w:r>
        <w:rPr>
          <w:rFonts w:eastAsia="Times New Roman" w:cs="Times New Roman" w:ascii="Helvetica" w:hAnsi="Helvetica"/>
          <w:color w:val="202020"/>
          <w:sz w:val="24"/>
          <w:szCs w:val="24"/>
          <w:lang w:eastAsia="it-IT"/>
        </w:rPr>
        <w:t> </w:t>
      </w:r>
      <w:r>
        <w:rPr>
          <w:rFonts w:eastAsia="Times New Roman" w:cs="Times New Roman" w:ascii="Helvetica" w:hAnsi="Helvetica"/>
          <w:b/>
          <w:bCs/>
          <w:color w:val="202020"/>
          <w:sz w:val="24"/>
          <w:szCs w:val="24"/>
          <w:lang w:eastAsia="it-IT"/>
        </w:rPr>
        <w:t>tour </w:t>
      </w:r>
      <w:r>
        <w:rPr>
          <w:rFonts w:eastAsia="Times New Roman" w:cs="Times New Roman" w:ascii="Helvetica" w:hAnsi="Helvetica"/>
          <w:color w:val="202020"/>
          <w:sz w:val="24"/>
          <w:szCs w:val="24"/>
          <w:lang w:eastAsia="it-IT"/>
        </w:rPr>
        <w:t>organizzato dall’Associazione Strada dell’Olio e.v.o. Dop Umbria in occasione della seconda edizione dell’“Anteprima Olio Dop Umbria”, che ha visto come </w:t>
      </w:r>
      <w:r>
        <w:rPr>
          <w:rFonts w:eastAsia="Times New Roman" w:cs="Times New Roman" w:ascii="Helvetica" w:hAnsi="Helvetica"/>
          <w:b/>
          <w:bCs/>
          <w:color w:val="202020"/>
          <w:sz w:val="24"/>
          <w:szCs w:val="24"/>
          <w:lang w:eastAsia="it-IT"/>
        </w:rPr>
        <w:t>protagonista il progetto </w:t>
      </w:r>
      <w:r>
        <w:rPr>
          <w:rFonts w:eastAsia="Times New Roman" w:cs="Times New Roman" w:ascii="Helvetica" w:hAnsi="Helvetica"/>
          <w:color w:val="202020"/>
          <w:sz w:val="24"/>
          <w:szCs w:val="24"/>
          <w:lang w:eastAsia="it-IT"/>
        </w:rPr>
        <w:t>“</w:t>
      </w:r>
      <w:r>
        <w:rPr>
          <w:rFonts w:eastAsia="Times New Roman" w:cs="Times New Roman" w:ascii="Helvetica" w:hAnsi="Helvetica"/>
          <w:b/>
          <w:bCs/>
          <w:color w:val="202020"/>
          <w:sz w:val="24"/>
          <w:szCs w:val="24"/>
          <w:lang w:eastAsia="it-IT"/>
        </w:rPr>
        <w:t>Amerino Tipico. Terra, Sapori, Comunità” </w:t>
      </w:r>
      <w:r>
        <w:rPr>
          <w:rFonts w:eastAsia="Times New Roman" w:cs="Times New Roman" w:ascii="Helvetica" w:hAnsi="Helvetica"/>
          <w:color w:val="202020"/>
          <w:sz w:val="24"/>
          <w:szCs w:val="24"/>
          <w:lang w:eastAsia="it-IT"/>
        </w:rPr>
        <w:t>con il territorio Amerino, una selezione dei prodotti identitari del territorio, su tutti</w:t>
      </w:r>
      <w:r>
        <w:rPr>
          <w:rFonts w:eastAsia="Times New Roman" w:cs="Times New Roman" w:ascii="Helvetica" w:hAnsi="Helvetica"/>
          <w:b/>
          <w:bCs/>
          <w:color w:val="202020"/>
          <w:sz w:val="24"/>
          <w:szCs w:val="24"/>
          <w:lang w:eastAsia="it-IT"/>
        </w:rPr>
        <w:t> l’olio Rajo.</w:t>
      </w:r>
      <w:r>
        <w:rPr>
          <w:rFonts w:eastAsia="Times New Roman" w:cs="Times New Roman" w:ascii="Helvetica" w:hAnsi="Helvetica"/>
          <w:color w:val="202020"/>
          <w:sz w:val="24"/>
          <w:szCs w:val="24"/>
          <w:lang w:eastAsia="it-IT"/>
        </w:rPr>
        <w:br/>
        <w:t> </w:t>
        <w:br/>
        <w:t>L’educational, che ha coinvolto </w:t>
      </w:r>
      <w:r>
        <w:rPr>
          <w:rFonts w:eastAsia="Times New Roman" w:cs="Times New Roman" w:ascii="Helvetica" w:hAnsi="Helvetica"/>
          <w:b/>
          <w:bCs/>
          <w:color w:val="202020"/>
          <w:sz w:val="24"/>
          <w:szCs w:val="24"/>
          <w:lang w:eastAsia="it-IT"/>
        </w:rPr>
        <w:t>giornalisti delle principali testate nazionali dei settori dell’enogastronomia e del turismo</w:t>
      </w:r>
      <w:r>
        <w:rPr>
          <w:rFonts w:eastAsia="Times New Roman" w:cs="Times New Roman" w:ascii="Helvetica" w:hAnsi="Helvetica"/>
          <w:color w:val="202020"/>
          <w:sz w:val="24"/>
          <w:szCs w:val="24"/>
          <w:lang w:eastAsia="it-IT"/>
        </w:rPr>
        <w:t>, operatori esteri selezionati dalla Camera di Commercio dell’Umbria, chef umbri del circuito degli Evoo Ambassador, esperti d’enogastronomia ed operatori di settore, si è tenuto infatti nella seconda giornata dell’iniziativa “Anteprima Olio Dop Umbria”, organizzata con l’intento di celebrare la qualità di un prodotto certificato quale l’olio Dop, ma anche la qualità del territorio da cui questo proviene e del paesaggio umbro disegnato dalla coltivazione degli olivi.</w:t>
        <w:br/>
        <w:t> </w:t>
        <w:br/>
        <w:t>È in questa ottica che il gruppo di partecipanti è stato guidato alla </w:t>
      </w:r>
      <w:r>
        <w:rPr>
          <w:rFonts w:eastAsia="Times New Roman" w:cs="Times New Roman" w:ascii="Helvetica" w:hAnsi="Helvetica"/>
          <w:b/>
          <w:bCs/>
          <w:color w:val="202020"/>
          <w:sz w:val="24"/>
          <w:szCs w:val="24"/>
          <w:lang w:eastAsia="it-IT"/>
        </w:rPr>
        <w:t>scoperta del territorio dei Colli Amerini</w:t>
      </w:r>
      <w:r>
        <w:rPr>
          <w:rFonts w:eastAsia="Times New Roman" w:cs="Times New Roman" w:ascii="Helvetica" w:hAnsi="Helvetica"/>
          <w:color w:val="202020"/>
          <w:sz w:val="24"/>
          <w:szCs w:val="24"/>
          <w:lang w:eastAsia="it-IT"/>
        </w:rPr>
        <w:t>, una delle sottozone Dop Umbria, </w:t>
      </w:r>
      <w:r>
        <w:rPr>
          <w:rFonts w:eastAsia="Times New Roman" w:cs="Times New Roman" w:ascii="Helvetica" w:hAnsi="Helvetica"/>
          <w:b/>
          <w:bCs/>
          <w:color w:val="202020"/>
          <w:sz w:val="24"/>
          <w:szCs w:val="24"/>
          <w:lang w:eastAsia="it-IT"/>
        </w:rPr>
        <w:t>terra d’origine della varietà di olivo Rajo,</w:t>
      </w:r>
      <w:r>
        <w:rPr>
          <w:rFonts w:eastAsia="Times New Roman" w:cs="Times New Roman" w:ascii="Helvetica" w:hAnsi="Helvetica"/>
          <w:color w:val="202020"/>
          <w:sz w:val="24"/>
          <w:szCs w:val="24"/>
          <w:lang w:eastAsia="it-IT"/>
        </w:rPr>
        <w:t> qualità autoctona conosciuta sin dall’antichità; dei borghi, dei prodotti e dei produttori coinvolti in </w:t>
      </w:r>
      <w:r>
        <w:rPr>
          <w:rFonts w:eastAsia="Times New Roman" w:cs="Times New Roman" w:ascii="Helvetica" w:hAnsi="Helvetica"/>
          <w:b/>
          <w:bCs/>
          <w:color w:val="202020"/>
          <w:sz w:val="24"/>
          <w:szCs w:val="24"/>
          <w:lang w:eastAsia="it-IT"/>
        </w:rPr>
        <w:t>“Amerino Tipico”,</w:t>
      </w:r>
      <w:r>
        <w:rPr>
          <w:rFonts w:eastAsia="Times New Roman" w:cs="Times New Roman" w:ascii="Helvetica" w:hAnsi="Helvetica"/>
          <w:color w:val="202020"/>
          <w:sz w:val="24"/>
          <w:szCs w:val="24"/>
          <w:lang w:eastAsia="it-IT"/>
        </w:rPr>
        <w:t> il progetto di </w:t>
      </w:r>
      <w:r>
        <w:rPr>
          <w:rFonts w:eastAsia="Times New Roman" w:cs="Times New Roman" w:ascii="Helvetica" w:hAnsi="Helvetica"/>
          <w:b/>
          <w:bCs/>
          <w:color w:val="202020"/>
          <w:sz w:val="24"/>
          <w:szCs w:val="24"/>
          <w:lang w:eastAsia="it-IT"/>
        </w:rPr>
        <w:t>sviluppo territoriale e di valorizzazione del cibo</w:t>
      </w:r>
      <w:r>
        <w:rPr>
          <w:rFonts w:eastAsia="Times New Roman" w:cs="Times New Roman" w:ascii="Helvetica" w:hAnsi="Helvetica"/>
          <w:color w:val="202020"/>
          <w:sz w:val="24"/>
          <w:szCs w:val="24"/>
          <w:lang w:eastAsia="it-IT"/>
        </w:rPr>
        <w:t>, come elemento chiave per l’innovazione territoriale e nuova </w:t>
      </w:r>
      <w:r>
        <w:rPr>
          <w:rFonts w:eastAsia="Times New Roman" w:cs="Times New Roman" w:ascii="Helvetica" w:hAnsi="Helvetica"/>
          <w:b/>
          <w:bCs/>
          <w:color w:val="202020"/>
          <w:sz w:val="24"/>
          <w:szCs w:val="24"/>
          <w:lang w:eastAsia="it-IT"/>
        </w:rPr>
        <w:t>opportunità di racconto del paesaggio Amerino, </w:t>
      </w:r>
      <w:r>
        <w:rPr>
          <w:rFonts w:eastAsia="Times New Roman" w:cs="Times New Roman" w:ascii="Helvetica" w:hAnsi="Helvetica"/>
          <w:color w:val="202020"/>
          <w:sz w:val="24"/>
          <w:szCs w:val="24"/>
          <w:lang w:eastAsia="it-IT"/>
        </w:rPr>
        <w:t>promosso dai Comuni di Amelia, Alviano, Attigliano, Avigliano Umbro, Baschi, Giove, Guardea, Lugnano in Teverina, Montecastrilli, Montecchio, Penna in Teverina.</w:t>
        <w:br/>
        <w:t>Il viaggio ha coinvolto </w:t>
      </w:r>
      <w:r>
        <w:rPr>
          <w:rFonts w:eastAsia="Times New Roman" w:cs="Times New Roman" w:ascii="Helvetica" w:hAnsi="Helvetica"/>
          <w:b/>
          <w:bCs/>
          <w:color w:val="202020"/>
          <w:sz w:val="24"/>
          <w:szCs w:val="24"/>
          <w:lang w:eastAsia="it-IT"/>
        </w:rPr>
        <w:t>Lugnano in Teverina</w:t>
      </w:r>
      <w:r>
        <w:rPr>
          <w:rFonts w:eastAsia="Times New Roman" w:cs="Times New Roman" w:ascii="Helvetica" w:hAnsi="Helvetica"/>
          <w:color w:val="202020"/>
          <w:sz w:val="24"/>
          <w:szCs w:val="24"/>
          <w:lang w:eastAsia="it-IT"/>
        </w:rPr>
        <w:t> (Tr) uno dei Borghi più belli d’Italia in Umbria, ed in particolare la </w:t>
      </w:r>
      <w:r>
        <w:rPr>
          <w:rFonts w:eastAsia="Times New Roman" w:cs="Times New Roman" w:ascii="Helvetica" w:hAnsi="Helvetica"/>
          <w:b/>
          <w:bCs/>
          <w:color w:val="202020"/>
          <w:sz w:val="24"/>
          <w:szCs w:val="24"/>
          <w:lang w:eastAsia="it-IT"/>
        </w:rPr>
        <w:t>collezione mondiale di ulivi “Olea Mundi”</w:t>
      </w:r>
      <w:r>
        <w:rPr>
          <w:rFonts w:eastAsia="Times New Roman" w:cs="Times New Roman" w:ascii="Helvetica" w:hAnsi="Helvetica"/>
          <w:color w:val="202020"/>
          <w:sz w:val="24"/>
          <w:szCs w:val="24"/>
          <w:lang w:eastAsia="it-IT"/>
        </w:rPr>
        <w:t> - un “campo collezione” dove sono presenti circa 1200 ulivi, che comprendono oltre 400 accessioni di olivo provenienti da ben 23 Paesi olivicoli del Mediterraneo, del Medio Oriente e delle nuove aree di coltivazione. La collezione comprende ben 263 varietà italiane di quasi tutte le regioni d’Italia, 128 varietà provenienti da vari paesi del mondo e 60 varietà minori della regione Umbria – già illustrata ai partecipanti dai rappresentanti del Parco Tecnologico Agroalimentare dell’Umbria 3A-PTA, che ha da poco dato vita ad una pubblicazione dedicata firmata da Mauro Gramaccia e Andrea Massoli, che hanno personalmente accompagnato il gruppo durante la visita alla collezione di ulivi.</w:t>
        <w:br/>
        <w:t>La visita ha poi interessato la </w:t>
      </w:r>
      <w:r>
        <w:rPr>
          <w:rFonts w:eastAsia="Times New Roman" w:cs="Times New Roman" w:ascii="Helvetica" w:hAnsi="Helvetica"/>
          <w:b/>
          <w:bCs/>
          <w:color w:val="202020"/>
          <w:sz w:val="24"/>
          <w:szCs w:val="24"/>
          <w:lang w:eastAsia="it-IT"/>
        </w:rPr>
        <w:t>città di Amelia</w:t>
      </w:r>
      <w:r>
        <w:rPr>
          <w:rFonts w:eastAsia="Times New Roman" w:cs="Times New Roman" w:ascii="Helvetica" w:hAnsi="Helvetica"/>
          <w:color w:val="202020"/>
          <w:sz w:val="24"/>
          <w:szCs w:val="24"/>
          <w:lang w:eastAsia="it-IT"/>
        </w:rPr>
        <w:t> (Tr), dove i partecipanti sono stati guidati alla scoperta del centro storico e del Museo Archeologico che conserva le testimonianze archeologiche dell’antichissimo centro di “Ameria”, dalle sue origini fino all’altomedioevo, per concludersi presso il </w:t>
      </w:r>
      <w:r>
        <w:rPr>
          <w:rFonts w:eastAsia="Times New Roman" w:cs="Times New Roman" w:ascii="Helvetica" w:hAnsi="Helvetica"/>
          <w:b/>
          <w:bCs/>
          <w:color w:val="202020"/>
          <w:sz w:val="24"/>
          <w:szCs w:val="24"/>
          <w:lang w:eastAsia="it-IT"/>
        </w:rPr>
        <w:t>Frantoio Suatoni </w:t>
      </w:r>
      <w:r>
        <w:rPr>
          <w:rFonts w:eastAsia="Times New Roman" w:cs="Times New Roman" w:ascii="Helvetica" w:hAnsi="Helvetica"/>
          <w:color w:val="202020"/>
          <w:sz w:val="24"/>
          <w:szCs w:val="24"/>
          <w:lang w:eastAsia="it-IT"/>
        </w:rPr>
        <w:t>di Amelia, custode </w:t>
      </w:r>
      <w:r>
        <w:rPr>
          <w:rFonts w:eastAsia="Times New Roman" w:cs="Times New Roman" w:ascii="Helvetica" w:hAnsi="Helvetica"/>
          <w:b/>
          <w:bCs/>
          <w:color w:val="202020"/>
          <w:sz w:val="24"/>
          <w:szCs w:val="24"/>
          <w:lang w:eastAsia="it-IT"/>
        </w:rPr>
        <w:t>dell’Oliveto storico secolare di Rajo,</w:t>
      </w:r>
      <w:r>
        <w:rPr>
          <w:rFonts w:eastAsia="Times New Roman" w:cs="Times New Roman" w:ascii="Helvetica" w:hAnsi="Helvetica"/>
          <w:color w:val="202020"/>
          <w:sz w:val="24"/>
          <w:szCs w:val="24"/>
          <w:lang w:eastAsia="it-IT"/>
        </w:rPr>
        <w:t> dove il momento di degustazione, a base dei prodotti dei produttori partner del Progetto Amerino Tipico, è stato l’occasione per presentare agli addetti ai lavori il progetto stesso, finanziato con la misura 16.7 del PSR per l’Umbria, e le aziende che al momento ne fanno parte: la </w:t>
      </w:r>
      <w:r>
        <w:rPr>
          <w:rFonts w:eastAsia="Times New Roman" w:cs="Times New Roman" w:ascii="Helvetica" w:hAnsi="Helvetica"/>
          <w:b/>
          <w:bCs/>
          <w:color w:val="202020"/>
          <w:sz w:val="24"/>
          <w:szCs w:val="24"/>
          <w:lang w:eastAsia="it-IT"/>
        </w:rPr>
        <w:t>Cantina Sandonna</w:t>
      </w:r>
      <w:r>
        <w:rPr>
          <w:rFonts w:eastAsia="Times New Roman" w:cs="Times New Roman" w:ascii="Helvetica" w:hAnsi="Helvetica"/>
          <w:color w:val="202020"/>
          <w:sz w:val="24"/>
          <w:szCs w:val="24"/>
          <w:lang w:eastAsia="it-IT"/>
        </w:rPr>
        <w:t> di Giove (Tr), </w:t>
      </w:r>
      <w:r>
        <w:rPr>
          <w:rFonts w:eastAsia="Times New Roman" w:cs="Times New Roman" w:ascii="Helvetica" w:hAnsi="Helvetica"/>
          <w:b/>
          <w:bCs/>
          <w:color w:val="202020"/>
          <w:sz w:val="24"/>
          <w:szCs w:val="24"/>
          <w:lang w:eastAsia="it-IT"/>
        </w:rPr>
        <w:t>Cantine Zanchi</w:t>
      </w:r>
      <w:r>
        <w:rPr>
          <w:rFonts w:eastAsia="Times New Roman" w:cs="Times New Roman" w:ascii="Helvetica" w:hAnsi="Helvetica"/>
          <w:color w:val="202020"/>
          <w:sz w:val="24"/>
          <w:szCs w:val="24"/>
          <w:lang w:eastAsia="it-IT"/>
        </w:rPr>
        <w:t> di Amelia (Tr), il </w:t>
      </w:r>
      <w:r>
        <w:rPr>
          <w:rFonts w:eastAsia="Times New Roman" w:cs="Times New Roman" w:ascii="Helvetica" w:hAnsi="Helvetica"/>
          <w:b/>
          <w:bCs/>
          <w:color w:val="202020"/>
          <w:sz w:val="24"/>
          <w:szCs w:val="24"/>
          <w:lang w:eastAsia="it-IT"/>
        </w:rPr>
        <w:t>Frantoio Suatoni</w:t>
      </w:r>
      <w:r>
        <w:rPr>
          <w:rFonts w:eastAsia="Times New Roman" w:cs="Times New Roman" w:ascii="Helvetica" w:hAnsi="Helvetica"/>
          <w:color w:val="202020"/>
          <w:sz w:val="24"/>
          <w:szCs w:val="24"/>
          <w:lang w:eastAsia="it-IT"/>
        </w:rPr>
        <w:t> di Amelia (Tr), l’Associazione dei </w:t>
      </w:r>
      <w:r>
        <w:rPr>
          <w:rFonts w:eastAsia="Times New Roman" w:cs="Times New Roman" w:ascii="Helvetica" w:hAnsi="Helvetica"/>
          <w:b/>
          <w:bCs/>
          <w:color w:val="202020"/>
          <w:sz w:val="24"/>
          <w:szCs w:val="24"/>
          <w:lang w:eastAsia="it-IT"/>
        </w:rPr>
        <w:t>Produttori della Fava Cottora,</w:t>
      </w:r>
      <w:r>
        <w:rPr>
          <w:rFonts w:eastAsia="Times New Roman" w:cs="Times New Roman" w:ascii="Helvetica" w:hAnsi="Helvetica"/>
          <w:color w:val="202020"/>
          <w:sz w:val="24"/>
          <w:szCs w:val="24"/>
          <w:lang w:eastAsia="it-IT"/>
        </w:rPr>
        <w:t> Presidio Slow Food e la Società Agricola </w:t>
      </w:r>
      <w:r>
        <w:rPr>
          <w:rFonts w:eastAsia="Times New Roman" w:cs="Times New Roman" w:ascii="Helvetica" w:hAnsi="Helvetica"/>
          <w:b/>
          <w:bCs/>
          <w:color w:val="202020"/>
          <w:sz w:val="24"/>
          <w:szCs w:val="24"/>
          <w:lang w:eastAsia="it-IT"/>
        </w:rPr>
        <w:t>F.lli Tamburini</w:t>
      </w:r>
      <w:r>
        <w:rPr>
          <w:rFonts w:eastAsia="Times New Roman" w:cs="Times New Roman" w:ascii="Helvetica" w:hAnsi="Helvetica"/>
          <w:color w:val="202020"/>
          <w:sz w:val="24"/>
          <w:szCs w:val="24"/>
          <w:lang w:eastAsia="it-IT"/>
        </w:rPr>
        <w:t> di Montecastrilli (Tr).</w:t>
        <w:br/>
        <w:t> </w:t>
        <w:br/>
        <w:t>A presenziare la presentazione erano presenti </w:t>
      </w:r>
      <w:r>
        <w:rPr>
          <w:rFonts w:eastAsia="Times New Roman" w:cs="Times New Roman" w:ascii="Helvetica" w:hAnsi="Helvetica"/>
          <w:b/>
          <w:bCs/>
          <w:color w:val="202020"/>
          <w:sz w:val="24"/>
          <w:szCs w:val="24"/>
          <w:lang w:eastAsia="it-IT"/>
        </w:rPr>
        <w:t>Elide Rossi e Alberto Rini Assessori del Comune di Amelia</w:t>
      </w:r>
      <w:r>
        <w:rPr>
          <w:rFonts w:eastAsia="Times New Roman" w:cs="Times New Roman" w:ascii="Helvetica" w:hAnsi="Helvetica"/>
          <w:color w:val="202020"/>
          <w:sz w:val="24"/>
          <w:szCs w:val="24"/>
          <w:lang w:eastAsia="it-IT"/>
        </w:rPr>
        <w:t> capofila del progetto “Amerino Tipico” e </w:t>
      </w:r>
      <w:r>
        <w:rPr>
          <w:rFonts w:eastAsia="Times New Roman" w:cs="Times New Roman" w:ascii="Helvetica" w:hAnsi="Helvetica"/>
          <w:b/>
          <w:bCs/>
          <w:color w:val="202020"/>
          <w:sz w:val="24"/>
          <w:szCs w:val="24"/>
          <w:lang w:eastAsia="it-IT"/>
        </w:rPr>
        <w:t>Alessandro Dimiziani, Vicesindaco del Comune di Lugnano in Teverina, </w:t>
      </w:r>
      <w:r>
        <w:rPr>
          <w:rFonts w:eastAsia="Times New Roman" w:cs="Times New Roman" w:ascii="Helvetica" w:hAnsi="Helvetica"/>
          <w:color w:val="202020"/>
          <w:sz w:val="24"/>
          <w:szCs w:val="24"/>
          <w:lang w:eastAsia="it-IT"/>
        </w:rPr>
        <w:t>ed hanno partecipato anche </w:t>
      </w:r>
      <w:r>
        <w:rPr>
          <w:rFonts w:eastAsia="Times New Roman" w:cs="Times New Roman" w:ascii="Helvetica" w:hAnsi="Helvetica"/>
          <w:b/>
          <w:bCs/>
          <w:color w:val="202020"/>
          <w:sz w:val="24"/>
          <w:szCs w:val="24"/>
          <w:lang w:eastAsia="it-IT"/>
        </w:rPr>
        <w:t>Federico Varazzi</w:t>
      </w:r>
      <w:r>
        <w:rPr>
          <w:rFonts w:eastAsia="Times New Roman" w:cs="Times New Roman" w:ascii="Helvetica" w:hAnsi="Helvetica"/>
          <w:color w:val="202020"/>
          <w:sz w:val="24"/>
          <w:szCs w:val="24"/>
          <w:lang w:eastAsia="it-IT"/>
        </w:rPr>
        <w:t>, Vicepresidente di Slow Food Italia, e la neo </w:t>
      </w:r>
      <w:r>
        <w:rPr>
          <w:rFonts w:eastAsia="Times New Roman" w:cs="Times New Roman" w:ascii="Helvetica" w:hAnsi="Helvetica"/>
          <w:b/>
          <w:bCs/>
          <w:color w:val="202020"/>
          <w:sz w:val="24"/>
          <w:szCs w:val="24"/>
          <w:lang w:eastAsia="it-IT"/>
        </w:rPr>
        <w:t>Comunità Slow Food dei produttori di Olio Rajo di Amelia.</w:t>
      </w:r>
    </w:p>
    <w:p>
      <w:pPr>
        <w:pStyle w:val="Normal"/>
        <w:tabs>
          <w:tab w:val="clear" w:pos="720"/>
          <w:tab w:val="left" w:pos="1556" w:leader="none"/>
        </w:tabs>
        <w:spacing w:lineRule="auto" w:line="276"/>
        <w:ind w:right="125" w:hanging="0"/>
        <w:rPr>
          <w:rFonts w:ascii="Calibri" w:hAnsi="Calibri" w:cs="Calibri" w:asciiTheme="minorHAnsi" w:cstheme="minorHAnsi" w:hAnsiTheme="minorHAnsi"/>
          <w:color w:val="4471C4"/>
        </w:rPr>
      </w:pPr>
      <w:r>
        <w:rPr/>
      </w:r>
      <w:bookmarkStart w:id="0" w:name="_GoBack"/>
      <w:bookmarkStart w:id="1" w:name="_GoBack"/>
      <w:bookmarkEnd w:id="1"/>
    </w:p>
    <w:sectPr>
      <w:footerReference w:type="default" r:id="rId2"/>
      <w:type w:val="nextPage"/>
      <w:pgSz w:w="11906" w:h="16838"/>
      <w:pgMar w:left="1020" w:right="980" w:gutter="0" w:header="0" w:top="1600" w:footer="936" w:bottom="11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hanging="0"/>
      <w:jc w:val="left"/>
      <w:rPr>
        <w:sz w:val="20"/>
      </w:rPr>
    </w:pPr>
    <w:r>
      <w:rPr>
        <w:sz w:val="20"/>
      </w:rPr>
      <mc:AlternateContent>
        <mc:Choice Requires="wps">
          <w:drawing>
            <wp:anchor behindDoc="1" distT="0" distB="0" distL="0" distR="0" simplePos="0" locked="0" layoutInCell="0" allowOverlap="1" relativeHeight="4" wp14:anchorId="199A2785">
              <wp:simplePos x="0" y="0"/>
              <wp:positionH relativeFrom="page">
                <wp:posOffset>683260</wp:posOffset>
              </wp:positionH>
              <wp:positionV relativeFrom="page">
                <wp:posOffset>9959340</wp:posOffset>
              </wp:positionV>
              <wp:extent cx="140970" cy="152400"/>
              <wp:effectExtent l="0" t="0" r="0" b="0"/>
              <wp:wrapNone/>
              <wp:docPr id="1" name="Text Box 1"/>
              <a:graphic xmlns:a="http://schemas.openxmlformats.org/drawingml/2006/main">
                <a:graphicData uri="http://schemas.microsoft.com/office/word/2010/wordprocessingShape">
                  <wps:wsp>
                    <wps:cNvSpPr/>
                    <wps:spPr>
                      <a:xfrm>
                        <a:off x="0" y="0"/>
                        <a:ext cx="141120" cy="152280"/>
                      </a:xfrm>
                      <a:prstGeom prst="rect">
                        <a:avLst/>
                      </a:prstGeom>
                      <a:noFill/>
                      <a:ln w="0">
                        <a:noFill/>
                      </a:ln>
                    </wps:spPr>
                    <wps:style>
                      <a:lnRef idx="0"/>
                      <a:fillRef idx="0"/>
                      <a:effectRef idx="0"/>
                      <a:fontRef idx="minor"/>
                    </wps:style>
                    <wps:txbx>
                      <w:txbxContent>
                        <w:p>
                          <w:pPr>
                            <w:pStyle w:val="Contenutocornice"/>
                            <w:spacing w:lineRule="exact" w:line="224"/>
                            <w:ind w:left="60" w:hanging="0"/>
                            <w:rPr>
                              <w:rFonts w:ascii="Calibri" w:hAnsi="Calibri"/>
                              <w:sz w:val="20"/>
                            </w:rPr>
                          </w:pPr>
                          <w:r>
                            <w:rPr/>
                            <w:fldChar w:fldCharType="begin"/>
                          </w:r>
                          <w:r>
                            <w:rPr/>
                            <w:instrText xml:space="preserve"> PAGE </w:instrText>
                          </w:r>
                          <w:r>
                            <w:rPr/>
                            <w:fldChar w:fldCharType="separate"/>
                          </w:r>
                          <w:r>
                            <w:rPr/>
                            <w:t>2</w:t>
                          </w:r>
                          <w:r>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3.8pt;margin-top:784.2pt;width:11.05pt;height:11.95pt;mso-wrap-style:square;v-text-anchor:top;mso-position-horizontal-relative:page;mso-position-vertical-relative:page" wp14:anchorId="199A2785">
              <v:fill o:detectmouseclick="t" on="false"/>
              <v:stroke color="#3465a4" joinstyle="round" endcap="flat"/>
              <v:textbox>
                <w:txbxContent>
                  <w:p>
                    <w:pPr>
                      <w:pStyle w:val="Contenutocornice"/>
                      <w:spacing w:lineRule="exact" w:line="224"/>
                      <w:ind w:left="60" w:hanging="0"/>
                      <w:rPr>
                        <w:rFonts w:ascii="Calibri" w:hAnsi="Calibri"/>
                        <w:sz w:val="20"/>
                      </w:rPr>
                    </w:pPr>
                    <w:r>
                      <w:rPr/>
                      <w:fldChar w:fldCharType="begin"/>
                    </w:r>
                    <w:r>
                      <w:rPr/>
                      <w:instrText xml:space="preserve"> PAGE </w:instrText>
                    </w:r>
                    <w:r>
                      <w:rPr/>
                      <w:fldChar w:fldCharType="separate"/>
                    </w:r>
                    <w:r>
                      <w:rPr/>
                      <w:t>2</w:t>
                    </w:r>
                    <w:r>
                      <w:rPr/>
                      <w:fldChar w:fldCharType="end"/>
                    </w:r>
                  </w:p>
                </w:txbxContent>
              </v:textbox>
              <w10:wrap type="none"/>
            </v:rect>
          </w:pict>
        </mc:Fallback>
      </mc:AlternateContent>
    </w:r>
  </w:p>
</w:ftr>
</file>

<file path=word/settings.xml><?xml version="1.0" encoding="utf-8"?>
<w:settings xmlns:w="http://schemas.openxmlformats.org/wordprocessingml/2006/main">
  <w:zoom w:percent="18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MT" w:hAnsi="Arial MT" w:eastAsia="Arial MT" w:cs="Arial MT"/>
      <w:color w:val="auto"/>
      <w:kern w:val="0"/>
      <w:sz w:val="22"/>
      <w:szCs w:val="22"/>
      <w:lang w:val="it-IT" w:eastAsia="en-US" w:bidi="ar-SA"/>
    </w:rPr>
  </w:style>
  <w:style w:type="paragraph" w:styleId="Titolo1">
    <w:name w:val="Heading 1"/>
    <w:basedOn w:val="Normal"/>
    <w:uiPriority w:val="9"/>
    <w:qFormat/>
    <w:pPr>
      <w:ind w:left="475" w:hanging="361"/>
      <w:outlineLvl w:val="0"/>
    </w:pPr>
    <w:rPr>
      <w:rFonts w:ascii="Arial" w:hAnsi="Arial" w:eastAsia="Arial" w:cs="Arial"/>
      <w:b/>
      <w:bCs/>
      <w:sz w:val="24"/>
      <w:szCs w:val="24"/>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935dcf"/>
    <w:rPr>
      <w:color w:val="0000FF" w:themeColor="hyperlink"/>
      <w:u w:val="single"/>
    </w:rPr>
  </w:style>
  <w:style w:type="character" w:styleId="UnresolvedMention">
    <w:name w:val="Unresolved Mention"/>
    <w:basedOn w:val="DefaultParagraphFont"/>
    <w:uiPriority w:val="99"/>
    <w:semiHidden/>
    <w:unhideWhenUsed/>
    <w:qFormat/>
    <w:rsid w:val="00935dcf"/>
    <w:rPr>
      <w:color w:val="605E5C"/>
      <w:shd w:fill="E1DFDD" w:val="clear"/>
    </w:rPr>
  </w:style>
  <w:style w:type="character" w:styleId="Strong">
    <w:name w:val="Strong"/>
    <w:basedOn w:val="DefaultParagraphFont"/>
    <w:uiPriority w:val="22"/>
    <w:qFormat/>
    <w:rsid w:val="00ca306e"/>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ind w:left="906" w:hanging="431"/>
      <w:jc w:val="both"/>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1"/>
    <w:qFormat/>
    <w:pPr>
      <w:ind w:left="906" w:hanging="431"/>
      <w:jc w:val="both"/>
    </w:pPr>
    <w:rPr/>
  </w:style>
  <w:style w:type="paragraph" w:styleId="TableParagraph" w:customStyle="1">
    <w:name w:val="Table Paragraph"/>
    <w:basedOn w:val="Normal"/>
    <w:uiPriority w:val="1"/>
    <w:qFormat/>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D646-DDDF-7D41-81D0-062AFDE5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LibreOffice/7.3.2.2$Windows_X86_64 LibreOffice_project/49f2b1bff42cfccbd8f788c8dc32c1c309559be0</Application>
  <AppVersion>15.0000</AppVersion>
  <Pages>2</Pages>
  <Words>573</Words>
  <Characters>3323</Characters>
  <CharactersWithSpaces>3902</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2023-02-08T21:22:00Z</dcterms:created>
  <dc:creator>Giovanni Tribbiani</dc:creator>
  <dc:description/>
  <dc:language>it-IT</dc:language>
  <cp:lastModifiedBy/>
  <dcterms:modified xsi:type="dcterms:W3CDTF">2023-02-09T10:55:32Z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vt:lpwstr>
  </property>
  <property fmtid="{D5CDD505-2E9C-101B-9397-08002B2CF9AE}" pid="4" name="LastSaved">
    <vt:filetime>2022-06-28T00:00:00Z</vt:filetime>
  </property>
</Properties>
</file>